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32B2" w14:textId="03157070" w:rsidR="00E27ADC" w:rsidRPr="00E27ADC" w:rsidRDefault="00E27ADC" w:rsidP="00E27ADC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  <w:sz w:val="40"/>
          <w:szCs w:val="40"/>
          <w:u w:val="single"/>
        </w:rPr>
      </w:pPr>
      <w:r w:rsidRPr="00E27ADC">
        <w:rPr>
          <w:b/>
          <w:bCs/>
          <w:sz w:val="40"/>
          <w:szCs w:val="40"/>
          <w:u w:val="single"/>
        </w:rPr>
        <w:t>Characteristics of Effective Teaching and Learning</w:t>
      </w:r>
    </w:p>
    <w:p w14:paraId="5D3C79C3" w14:textId="77777777" w:rsidR="00E27ADC" w:rsidRPr="00E27ADC" w:rsidRDefault="00E27ADC" w:rsidP="00E27ADC">
      <w:pPr>
        <w:shd w:val="clear" w:color="auto" w:fill="FFFFFF"/>
        <w:spacing w:before="100" w:beforeAutospacing="1" w:after="100" w:afterAutospacing="1"/>
        <w:ind w:left="720"/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</w:pPr>
      <w:r w:rsidRPr="00E27ADC"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  <w:t>The Characteristics of Effective Teaching and Learning are maybe the most central area of focus for early years practitioners in the UK.</w:t>
      </w:r>
    </w:p>
    <w:p w14:paraId="74180DE5" w14:textId="14C906D0" w:rsidR="00E27ADC" w:rsidRDefault="00E27ADC" w:rsidP="00E27ADC">
      <w:pPr>
        <w:shd w:val="clear" w:color="auto" w:fill="FFFFFF"/>
        <w:spacing w:before="100" w:beforeAutospacing="1"/>
        <w:ind w:left="720"/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</w:pPr>
      <w:r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  <w:t xml:space="preserve">Click on the link </w:t>
      </w:r>
      <w:r w:rsidRPr="00E27ADC"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  <w:t xml:space="preserve">  as Sue Allingham outlines what they are and how you can watch out for and support them at home.</w:t>
      </w:r>
    </w:p>
    <w:p w14:paraId="7F171ECB" w14:textId="35054BA8" w:rsidR="00E27ADC" w:rsidRDefault="00E27ADC" w:rsidP="00E27ADC">
      <w:pPr>
        <w:shd w:val="clear" w:color="auto" w:fill="FFFFFF"/>
        <w:spacing w:before="100" w:beforeAutospacing="1"/>
        <w:ind w:left="720"/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</w:pPr>
    </w:p>
    <w:p w14:paraId="1619E5F5" w14:textId="77777777" w:rsidR="00E27ADC" w:rsidRPr="00E27ADC" w:rsidRDefault="00E27ADC" w:rsidP="00E27ADC">
      <w:pPr>
        <w:rPr>
          <w:rFonts w:ascii="Times New Roman" w:eastAsia="Times New Roman" w:hAnsi="Times New Roman" w:cs="Times New Roman"/>
          <w:lang w:eastAsia="en-GB"/>
        </w:rPr>
      </w:pPr>
      <w:hyperlink r:id="rId5" w:history="1">
        <w:r w:rsidRPr="00E27ADC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https://famly.co/blog/the-child/sue-allingham-characteristics-effective-learning/</w:t>
        </w:r>
      </w:hyperlink>
    </w:p>
    <w:p w14:paraId="273433E4" w14:textId="77777777" w:rsidR="00E27ADC" w:rsidRPr="00E27ADC" w:rsidRDefault="00E27ADC" w:rsidP="00E27ADC">
      <w:pPr>
        <w:shd w:val="clear" w:color="auto" w:fill="FFFFFF"/>
        <w:spacing w:before="100" w:beforeAutospacing="1"/>
        <w:ind w:left="720"/>
        <w:rPr>
          <w:rFonts w:ascii="Lato" w:eastAsia="Times New Roman" w:hAnsi="Lato" w:cs="Times New Roman"/>
          <w:color w:val="120A20"/>
          <w:sz w:val="27"/>
          <w:szCs w:val="27"/>
          <w:lang w:eastAsia="en-GB"/>
        </w:rPr>
      </w:pPr>
    </w:p>
    <w:p w14:paraId="2681C3F6" w14:textId="77777777" w:rsidR="0033083E" w:rsidRDefault="00E27ADC"/>
    <w:sectPr w:rsidR="0033083E" w:rsidSect="00076A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70674"/>
    <w:multiLevelType w:val="multilevel"/>
    <w:tmpl w:val="8BF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C"/>
    <w:rsid w:val="00076A7D"/>
    <w:rsid w:val="00515DC8"/>
    <w:rsid w:val="00DB648F"/>
    <w:rsid w:val="00E27ADC"/>
    <w:rsid w:val="00E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173D3"/>
  <w15:chartTrackingRefBased/>
  <w15:docId w15:val="{16F4970A-E722-A74E-A148-11540D88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7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mly.co/blog/the-child/sue-allingham-characteristics-effective-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1</cp:revision>
  <dcterms:created xsi:type="dcterms:W3CDTF">2020-05-28T09:04:00Z</dcterms:created>
  <dcterms:modified xsi:type="dcterms:W3CDTF">2020-05-28T09:06:00Z</dcterms:modified>
</cp:coreProperties>
</file>